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93550" w:type="dxa"/>
        <w:gridCol w:w="321150" w:type="dxa"/>
        <w:gridCol w:w="1704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  <w:gridSpan w:val="2"/>
          </w:tcPr>
          <w:p>
            <w:pPr/>
            <w:r>
              <w:rPr/>
              <w:t xml:space="preserve">Fecha Publicación</w:t>
            </w:r>
          </w:p>
        </w:tc>
        <w:tc>
          <w:tcPr>
            <w:tcW w:w="93550" w:type="pct"/>
          </w:tcPr>
          <w:p>
            <w:pPr/>
            <w:r>
              <w:rPr/>
              <w:t xml:space="preserve">Exposición Publica</w:t>
            </w:r>
          </w:p>
        </w:tc>
        <w:tc>
          <w:tcPr>
            <w:tcW w:w="321150" w:type="pct"/>
          </w:tcPr>
          <w:p>
            <w:pPr/>
            <w:r>
              <w:rPr/>
              <w:t xml:space="preserve">Consulta/Información Publica</w:t>
            </w:r>
          </w:p>
        </w:tc>
        <w:tc>
          <w:tcPr>
            <w:tcW w:w="170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05/03/2024</w:t>
            </w:r>
          </w:p>
        </w:tc>
        <w:tc>
          <w:tcPr>
            <w:tcW w:w="93550" w:type="pct"/>
          </w:tcPr>
          <w:p>
            <w:pPr/>
            <w:r>
              <w:rPr/>
              <w:t xml:space="preserve">10 dias desde Publicación</w:t>
            </w:r>
          </w:p>
        </w:tc>
        <w:tc>
          <w:tcPr>
            <w:tcW w:w="321150" w:type="pct"/>
          </w:tcPr>
          <w:p>
            <w:pPr>
              <w:jc w:val="center"/>
            </w:pPr>
            <w:r>
              <w:rPr/>
              <w:t xml:space="preserve">Modificación propuesta de ordenanza reguladora de la venta ambulante no sedentaria</w:t>
            </w:r>
          </w:p>
        </w:tc>
        <w:tc>
          <w:tcPr>
            <w:tcW w:w="170450" w:type="pct"/>
          </w:tcPr>
          <w:p>
            <w:pPr/>
          </w:p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Sometimiento información publica expediente información pública cesión gratuita solar antiguo colegio pérez villanueva 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ordenanza fiscal reguladora del impuesto sobre actividades económicas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del impuesto sobre bienes inmuebles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fiscal reguladora del impuesto sobre vehículos de tracción mecánica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fiscal reguladora del impuesto sobre vehículos de tracción mecánica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ordenanza reguladora de la tasa por la realización de la actividad administrativa de expedición de documentos administrativos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 la tasa por derechos de examen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 las tasas por diversas actividades administrativas y ocupaciones privativas o aprovechamientos especiales del dominio público local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Iii plan de igualdad de oportunidades entre mujeres y hombres. Municipio de cehegín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del impuesto sobre el incremento del valor de los terrenos de naturaleza urbana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Solicitudes de cesión de locales calle mayor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Reglamento regulador de la mesa por la accesibilidad universal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Sometimiento a información pública del estudio de viabilidad económico-financiera de la concesión del servicio de centro de día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Anuncio de apertura de plazo para suscribir convenios en la calle mayor y lópez chicheri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las tarifas por prestación de los servicios deabastecimiento domiciliario de agua potable, de alcantarillado y saneamiento, y demás servicios y actividades prestados en relación con el ciclo integral del agua en el municipio de cehegín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2021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procedimiento adjudicación autorización uso cantina piscina de verano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Bando elección de nombre del pabellón municipal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Aprobación de modificaciones en la aprobación provisional del plan general de ordenación urbana.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municipal reguladora de la  prevención,  venta , dispensación y suministro de bebidas alcoholicas, asi como su consumo en espacios y vías públicas.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plazo presentación solicitudes juez de paz titular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procedimiento adjudicación autorización uso cantina piscina de verano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2020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 tasa por concurrencia a las pruebas selectivas (derechos de exámenes) convocadas por el ayuntamiento de cehegín para el ingreso de personal funcionario y laboral al servicio del mismo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 administración electrónica en el ayuntamiento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2019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Elección alcaldes- pedáneos 2019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reglamento orgánico municipal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Nombramiento de hija predilecta de cehegín para doña ana carrasco gabarrón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2018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del servicio de taxi en el municipio de cehegín.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Reglamento del consejo municipal de mujer, igualdad y progreso social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Banco de tierras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Regulación venta ambulante o no sedentaria en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Procesos de participación ciudadana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Alcaldes-pedáneos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2026-08-22T22:42:11+00:00</dcterms:created>
  <dcterms:modified xsi:type="dcterms:W3CDTF">2026-08-22T22:42:11+00:00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