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84100" w:type="dxa"/>
        <w:gridCol w:w="38300" w:type="dxa"/>
        <w:gridCol w:w="432900" w:type="dxa"/>
      </w:tblGrid>
      <w:tblPr>
        <w:tblW w:w="8550" w:type="pct"/>
        <w:tblLayout w:type="autofit"/>
        <w:bidiVisual w:val="0"/>
      </w:tblPr>
      <w:tr>
        <w:trPr>
          <w:tblHeader w:val="1"/>
        </w:trPr>
        <w:tc>
          <w:tcPr>
            <w:tcW w:w="184100" w:type="pct"/>
          </w:tcPr>
          <w:p>
            <w:pPr/>
            <w:r>
              <w:rPr/>
              <w:t xml:space="preserve">Nóminas Alcaldes Pedáneos</w:t>
            </w:r>
          </w:p>
        </w:tc>
        <w:tc>
          <w:tcPr>
            <w:tcW w:w="383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290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Antonio Salvador Abril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Felicidad Ortega Fernández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José Antonoi Martínez Sánchez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Juan Antonio Zafra Carmona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Juan Martínez Corbalán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Manuel Vicente Rosillo Aznar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Mª Dolores de Maya Zafra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  <w:tr>
        <w:trPr/>
        <w:tc>
          <w:tcPr>
            <w:tcW w:w="184100" w:type="pct"/>
          </w:tcPr>
          <w:p>
            <w:pPr/>
            <w:r>
              <w:rPr/>
              <w:t xml:space="preserve">SEPTIEMBRE: María Martínez Martínez</w:t>
            </w:r>
          </w:p>
        </w:tc>
        <w:tc>
          <w:tcPr>
            <w:tcW w:w="38300" w:type="pct"/>
          </w:tcPr>
          <w:p>
            <w:pPr/>
          </w:p>
        </w:tc>
        <w:tc>
          <w:tcPr>
            <w:tcW w:w="4329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2026-07-10T20:12:30+00:00</dcterms:created>
  <dcterms:modified xsi:type="dcterms:W3CDTF">2026-07-10T20:12:30+00:00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